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0D45"/>
          <w:sz w:val="44"/>
        </w:rPr>
        <w:t>Tiered Meeting System</w:t>
      </w:r>
    </w:p>
    <w:p>
      <w:r>
        <w:rPr>
          <w:color w:val="7A00E6"/>
          <w:sz w:val="23"/>
        </w:rPr>
        <w:t>Design and structure guide for daily performance management in GMP operations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005"/>
        <w:gridCol w:w="1814"/>
        <w:gridCol w:w="3005"/>
      </w:tblGrid>
      <w:tr>
        <w:trPr>
          <w:cantSplit/>
        </w:trPr>
        <w:tc>
          <w:tcPr>
            <w:tcW w:type="dxa" w:w="1814"/>
            <w:shd w:val="clear" w:color="auto" w:fill="F6F3FD"/>
          </w:tcPr>
          <w:p>
            <w:r/>
            <w:r>
              <w:rPr>
                <w:b/>
                <w:sz w:val="19"/>
              </w:rPr>
              <w:t>Document no.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  <w:shd w:val="clear" w:color="auto" w:fill="F6F3FD"/>
          </w:tcPr>
          <w:p>
            <w:r/>
            <w:r>
              <w:rPr>
                <w:b/>
                <w:sz w:val="19"/>
              </w:rPr>
              <w:t>Version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814"/>
            <w:shd w:val="clear" w:color="auto" w:fill="F6F3FD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  <w:shd w:val="clear" w:color="auto" w:fill="F6F3FD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814"/>
            <w:shd w:val="clear" w:color="auto" w:fill="F6F3FD"/>
          </w:tcPr>
          <w:p>
            <w:r/>
            <w:r>
              <w:rPr>
                <w:b/>
                <w:sz w:val="19"/>
              </w:rPr>
              <w:t>Approved by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14"/>
            <w:shd w:val="clear" w:color="auto" w:fill="F6F3FD"/>
          </w:tcPr>
          <w:p>
            <w:r/>
            <w:r>
              <w:rPr>
                <w:b/>
                <w:sz w:val="19"/>
              </w:rPr>
              <w:t>Next review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</w:tr>
    </w:tbl>
    <w:p/>
    <w:p/>
    <w:p>
      <w:pPr>
        <w:pStyle w:val="Heading1"/>
      </w:pPr>
      <w:r>
        <w:t>1. Purpose</w:t>
      </w:r>
    </w:p>
    <w:p>
      <w:r>
        <w:rPr>
          <w:i w:val="0"/>
        </w:rPr>
        <w:t>A tiered meeting system is a cascade of short, standing, data-driven meetings that moves information and problems from the shop floor to site leadership within hours, and moves decisions and support back down. Done well, it shortens the time between a problem appearing and the right person acting on it, which is exactly what inspectors look for when they assess whether a quality system is in control.</w:t>
      </w:r>
    </w:p>
    <w:p>
      <w:r>
        <w:rPr>
          <w:i w:val="0"/>
        </w:rPr>
        <w:t>This guide gives you a ready-to-adapt design: tier structure, timing, agendas, KPIs, escalation rules, roles and an implementation roadmap.</w:t>
      </w:r>
    </w:p>
    <w:p>
      <w:pPr>
        <w:pStyle w:val="Heading1"/>
      </w:pPr>
      <w:r>
        <w:t>2. The tier structure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1701"/>
        <w:gridCol w:w="1304"/>
        <w:gridCol w:w="1247"/>
        <w:gridCol w:w="907"/>
        <w:gridCol w:w="2268"/>
        <w:gridCol w:w="1361"/>
      </w:tblGrid>
      <w:tr>
        <w:trPr>
          <w:cantSplit/>
        </w:trPr>
        <w:tc>
          <w:tcPr>
            <w:tcW w:type="dxa" w:w="850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Tier</w:t>
            </w:r>
          </w:p>
        </w:tc>
        <w:tc>
          <w:tcPr>
            <w:tcW w:type="dxa" w:w="1701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Who attends</w:t>
            </w:r>
          </w:p>
        </w:tc>
        <w:tc>
          <w:tcPr>
            <w:tcW w:type="dxa" w:w="1304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Where</w:t>
            </w:r>
          </w:p>
        </w:tc>
        <w:tc>
          <w:tcPr>
            <w:tcW w:type="dxa" w:w="1247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907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Length</w:t>
            </w:r>
          </w:p>
        </w:tc>
        <w:tc>
          <w:tcPr>
            <w:tcW w:type="dxa" w:w="2268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Focus</w:t>
            </w:r>
          </w:p>
        </w:tc>
        <w:tc>
          <w:tcPr>
            <w:tcW w:type="dxa" w:w="1361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Escalates to</w:t>
            </w:r>
          </w:p>
        </w:tc>
      </w:tr>
      <w:tr>
        <w:trPr>
          <w:cantSplit/>
        </w:trPr>
        <w:tc>
          <w:tcPr>
            <w:tcW w:type="dxa" w:w="850"/>
          </w:tcPr>
          <w:p>
            <w:r/>
            <w:r>
              <w:rPr>
                <w:sz w:val="19"/>
              </w:rPr>
              <w:t>Tier 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Operators, technicians, team lead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At the line / lab board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Start of each shift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10–15 min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Today: safety, batch status, issues blocking the shift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Tier 2 within 1 hour</w:t>
            </w:r>
          </w:p>
        </w:tc>
      </w:tr>
      <w:tr>
        <w:trPr>
          <w:cantSplit/>
        </w:trPr>
        <w:tc>
          <w:tcPr>
            <w:tcW w:type="dxa" w:w="850"/>
          </w:tcPr>
          <w:p>
            <w:r/>
            <w:r>
              <w:rPr>
                <w:sz w:val="19"/>
              </w:rPr>
              <w:t>Tier 2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Team leads, area supervisor, QA on the floor, engineering, planning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Area board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Daily, e.g. 09:00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15–20 min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Area performance, open deviations, resources, Tier 1 escalations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Tier 3 same morning</w:t>
            </w:r>
          </w:p>
        </w:tc>
      </w:tr>
      <w:tr>
        <w:trPr>
          <w:cantSplit/>
        </w:trPr>
        <w:tc>
          <w:tcPr>
            <w:tcW w:type="dxa" w:w="850"/>
          </w:tcPr>
          <w:p>
            <w:r/>
            <w:r>
              <w:rPr>
                <w:sz w:val="19"/>
              </w:rPr>
              <w:t>Tier 3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Department heads, QA/QC heads, site manager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Site board / obeya room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Daily, e.g. 10:00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20–30 min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Site KPIs, critical issues, cross-department decisions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Tier 4 / leadership</w:t>
            </w:r>
          </w:p>
        </w:tc>
      </w:tr>
      <w:tr>
        <w:trPr>
          <w:cantSplit/>
        </w:trPr>
        <w:tc>
          <w:tcPr>
            <w:tcW w:type="dxa" w:w="850"/>
          </w:tcPr>
          <w:p>
            <w:r/>
            <w:r>
              <w:rPr>
                <w:sz w:val="19"/>
              </w:rPr>
              <w:t>Tier 4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Site leadership team, Qualified Person, corporate quality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Leadership room / online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Weekly or monthly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45–60 min</w:t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  <w:t>Trends, strategy, PQS performance, resource decisions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Management review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F6F3FD"/>
          </w:tcPr>
          <w:p>
            <w:r>
              <w:rPr>
                <w:color w:val="1D0D45"/>
                <w:sz w:val="19"/>
              </w:rPr>
              <w:t>Design principle: each tier finishes before the next starts, so issues raised at 08:15 can be decided at 10:00 the same day. Fix the times and protect them in calendars.</w:t>
            </w:r>
          </w:p>
        </w:tc>
      </w:tr>
    </w:tbl>
    <w:p/>
    <w:p>
      <w:pPr>
        <w:pStyle w:val="Heading1"/>
      </w:pPr>
      <w:r>
        <w:t>3. KPIs: the SQDCP board</w:t>
      </w:r>
    </w:p>
    <w:p>
      <w:r>
        <w:rPr>
          <w:i w:val="0"/>
        </w:rPr>
        <w:t>Every tier reviews the same five categories, with the level of detail matching the tier. Keep to a handful of measures per category; a board nobody can read in 60 seconds is too busy.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969"/>
        <w:gridCol w:w="4195"/>
      </w:tblGrid>
      <w:tr>
        <w:trPr>
          <w:cantSplit/>
        </w:trPr>
        <w:tc>
          <w:tcPr>
            <w:tcW w:type="dxa" w:w="1474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Category</w:t>
            </w:r>
          </w:p>
        </w:tc>
        <w:tc>
          <w:tcPr>
            <w:tcW w:type="dxa" w:w="3969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Tier 1–2 examples</w:t>
            </w:r>
          </w:p>
        </w:tc>
        <w:tc>
          <w:tcPr>
            <w:tcW w:type="dxa" w:w="4195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Tier 3–4 examples</w:t>
            </w:r>
          </w:p>
        </w:tc>
      </w:tr>
      <w:tr>
        <w:trPr>
          <w:cantSplit/>
        </w:trPr>
        <w:tc>
          <w:tcPr>
            <w:tcW w:type="dxa" w:w="1474"/>
          </w:tcPr>
          <w:p>
            <w:r/>
            <w:r>
              <w:rPr>
                <w:sz w:val="19"/>
              </w:rPr>
              <w:t>S  Safety</w:t>
            </w:r>
          </w:p>
        </w:tc>
        <w:tc>
          <w:tcPr>
            <w:tcW w:type="dxa" w:w="3969"/>
          </w:tcPr>
          <w:p>
            <w:r/>
            <w:r>
              <w:rPr>
                <w:sz w:val="19"/>
              </w:rPr>
              <w:t>Incidents and near misses today, open safety observations</w:t>
            </w:r>
          </w:p>
        </w:tc>
        <w:tc>
          <w:tcPr>
            <w:tcW w:type="dxa" w:w="4195"/>
          </w:tcPr>
          <w:p>
            <w:r/>
            <w:r>
              <w:rPr>
                <w:sz w:val="19"/>
              </w:rPr>
              <w:t>Recordable incident rate, overdue safety actions</w:t>
            </w:r>
          </w:p>
        </w:tc>
      </w:tr>
      <w:tr>
        <w:trPr>
          <w:cantSplit/>
        </w:trPr>
        <w:tc>
          <w:tcPr>
            <w:tcW w:type="dxa" w:w="1474"/>
          </w:tcPr>
          <w:p>
            <w:r/>
            <w:r>
              <w:rPr>
                <w:sz w:val="19"/>
              </w:rPr>
              <w:t>Q  Quality</w:t>
            </w:r>
          </w:p>
        </w:tc>
        <w:tc>
          <w:tcPr>
            <w:tcW w:type="dxa" w:w="3969"/>
          </w:tcPr>
          <w:p>
            <w:r/>
            <w:r>
              <w:rPr>
                <w:sz w:val="19"/>
              </w:rPr>
              <w:t>Deviations raised today, right-first-time batch records, line clearance failures</w:t>
            </w:r>
          </w:p>
        </w:tc>
        <w:tc>
          <w:tcPr>
            <w:tcW w:type="dxa" w:w="4195"/>
          </w:tcPr>
          <w:p>
            <w:r/>
            <w:r>
              <w:rPr>
                <w:sz w:val="19"/>
              </w:rPr>
              <w:t>Open / overdue deviations and CAPAs, OOS rate, complaint trend, audit findings open</w:t>
            </w:r>
          </w:p>
        </w:tc>
      </w:tr>
      <w:tr>
        <w:trPr>
          <w:cantSplit/>
        </w:trPr>
        <w:tc>
          <w:tcPr>
            <w:tcW w:type="dxa" w:w="1474"/>
          </w:tcPr>
          <w:p>
            <w:r/>
            <w:r>
              <w:rPr>
                <w:sz w:val="19"/>
              </w:rPr>
              <w:t>D  Delivery</w:t>
            </w:r>
          </w:p>
        </w:tc>
        <w:tc>
          <w:tcPr>
            <w:tcW w:type="dxa" w:w="3969"/>
          </w:tcPr>
          <w:p>
            <w:r/>
            <w:r>
              <w:rPr>
                <w:sz w:val="19"/>
              </w:rPr>
              <w:t>Batches started vs plan, equipment downtime</w:t>
            </w:r>
          </w:p>
        </w:tc>
        <w:tc>
          <w:tcPr>
            <w:tcW w:type="dxa" w:w="4195"/>
          </w:tcPr>
          <w:p>
            <w:r/>
            <w:r>
              <w:rPr>
                <w:sz w:val="19"/>
              </w:rPr>
              <w:t>Schedule adherence, batch release lead time, backlog</w:t>
            </w:r>
          </w:p>
        </w:tc>
      </w:tr>
      <w:tr>
        <w:trPr>
          <w:cantSplit/>
        </w:trPr>
        <w:tc>
          <w:tcPr>
            <w:tcW w:type="dxa" w:w="1474"/>
          </w:tcPr>
          <w:p>
            <w:r/>
            <w:r>
              <w:rPr>
                <w:sz w:val="19"/>
              </w:rPr>
              <w:t>C  Cost</w:t>
            </w:r>
          </w:p>
        </w:tc>
        <w:tc>
          <w:tcPr>
            <w:tcW w:type="dxa" w:w="3969"/>
          </w:tcPr>
          <w:p>
            <w:r/>
            <w:r>
              <w:rPr>
                <w:sz w:val="19"/>
              </w:rPr>
              <w:t>Yield and rejects per batch, rework</w:t>
            </w:r>
          </w:p>
        </w:tc>
        <w:tc>
          <w:tcPr>
            <w:tcW w:type="dxa" w:w="4195"/>
          </w:tcPr>
          <w:p>
            <w:r/>
            <w:r>
              <w:rPr>
                <w:sz w:val="19"/>
              </w:rPr>
              <w:t>Yield trend, cost of poor quality, write-offs</w:t>
            </w:r>
          </w:p>
        </w:tc>
      </w:tr>
      <w:tr>
        <w:trPr>
          <w:cantSplit/>
        </w:trPr>
        <w:tc>
          <w:tcPr>
            <w:tcW w:type="dxa" w:w="1474"/>
          </w:tcPr>
          <w:p>
            <w:r/>
            <w:r>
              <w:rPr>
                <w:sz w:val="19"/>
              </w:rPr>
              <w:t>P  People</w:t>
            </w:r>
          </w:p>
        </w:tc>
        <w:tc>
          <w:tcPr>
            <w:tcW w:type="dxa" w:w="3969"/>
          </w:tcPr>
          <w:p>
            <w:r/>
            <w:r>
              <w:rPr>
                <w:sz w:val="19"/>
              </w:rPr>
              <w:t>Staffing vs plan, training due this week</w:t>
            </w:r>
          </w:p>
        </w:tc>
        <w:tc>
          <w:tcPr>
            <w:tcW w:type="dxa" w:w="4195"/>
          </w:tcPr>
          <w:p>
            <w:r/>
            <w:r>
              <w:rPr>
                <w:sz w:val="19"/>
              </w:rPr>
              <w:t>Training compliance %, absenteeism, open positions</w:t>
            </w:r>
          </w:p>
        </w:tc>
      </w:tr>
    </w:tbl>
    <w:p/>
    <w:p>
      <w:r>
        <w:rPr>
          <w:i w:val="0"/>
        </w:rPr>
        <w:t>Status rule: green = on target, red = off target. Every red needs a visible action or escalation; a red with no action is the first thing the facilitator challenges.</w:t>
      </w:r>
    </w:p>
    <w:p>
      <w:pPr>
        <w:pStyle w:val="Heading1"/>
      </w:pPr>
      <w:r>
        <w:t>4. Standard agendas</w:t>
      </w:r>
    </w:p>
    <w:p>
      <w:pPr>
        <w:pStyle w:val="Heading2"/>
      </w:pPr>
      <w:r>
        <w:t>Tier 1 (15 minutes)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8220"/>
      </w:tblGrid>
      <w:tr>
        <w:trPr>
          <w:cantSplit/>
        </w:trPr>
        <w:tc>
          <w:tcPr>
            <w:tcW w:type="dxa" w:w="1417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Minute</w:t>
            </w:r>
          </w:p>
        </w:tc>
        <w:tc>
          <w:tcPr>
            <w:tcW w:type="dxa" w:w="8220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Item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0–2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Safety first: any incident, near miss or hazard since last shift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2–6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SQDCP status for the last shift: red/green, one sentence per red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6–10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Plan for this shift: batches, cleaning, maintenance, people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10–13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Problems and help needed: log action or escalate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13–15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Review due actions; recognise a good catch</w:t>
            </w:r>
          </w:p>
        </w:tc>
      </w:tr>
    </w:tbl>
    <w:p/>
    <w:p>
      <w:pPr>
        <w:pStyle w:val="Heading2"/>
      </w:pPr>
      <w:r>
        <w:t>Tier 2 (20 minutes)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8220"/>
      </w:tblGrid>
      <w:tr>
        <w:trPr>
          <w:cantSplit/>
        </w:trPr>
        <w:tc>
          <w:tcPr>
            <w:tcW w:type="dxa" w:w="1417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Minute</w:t>
            </w:r>
          </w:p>
        </w:tc>
        <w:tc>
          <w:tcPr>
            <w:tcW w:type="dxa" w:w="8220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Item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0–3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Safety across the area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3–10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SQDCP by line or lab; Tier 1 escalations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10–15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Quality focus: new deviations, impact on batches, investigations due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15–18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Resource and priority decisions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18–20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Actions and escalations to Tier 3</w:t>
            </w:r>
          </w:p>
        </w:tc>
      </w:tr>
    </w:tbl>
    <w:p/>
    <w:p>
      <w:pPr>
        <w:pStyle w:val="Heading2"/>
      </w:pPr>
      <w:r>
        <w:t>Tier 3 (30 minutes)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8220"/>
      </w:tblGrid>
      <w:tr>
        <w:trPr>
          <w:cantSplit/>
        </w:trPr>
        <w:tc>
          <w:tcPr>
            <w:tcW w:type="dxa" w:w="1417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Minute</w:t>
            </w:r>
          </w:p>
        </w:tc>
        <w:tc>
          <w:tcPr>
            <w:tcW w:type="dxa" w:w="8220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Item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0–3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Safety across the site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3–15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Site SQDCP; each department reports reds only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15–25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Escalations from Tier 2: decide, assign or escalate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25–30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Confirm decisions, owners and dates; message to cascade back down</w:t>
            </w:r>
          </w:p>
        </w:tc>
      </w:tr>
    </w:tbl>
    <w:p/>
    <w:p>
      <w:pPr>
        <w:pStyle w:val="Heading1"/>
      </w:pPr>
      <w:r>
        <w:t>5. Escalation rules</w:t>
      </w:r>
    </w:p>
    <w:p>
      <w:r>
        <w:rPr>
          <w:i w:val="0"/>
        </w:rPr>
        <w:t>Escalate immediately (do not wait for the next meeting) when any of the following applies:</w:t>
      </w:r>
    </w:p>
    <w:p>
      <w:pPr>
        <w:pStyle w:val="ListBullet"/>
      </w:pPr>
      <w:r>
        <w:t>Any safety incident with injury, or a near miss with serious potential.</w:t>
      </w:r>
    </w:p>
    <w:p>
      <w:pPr>
        <w:pStyle w:val="ListBullet"/>
      </w:pPr>
      <w:r>
        <w:t>A suspected critical or major GMP deviation, or any potential impact on released product.</w:t>
      </w:r>
    </w:p>
    <w:p>
      <w:pPr>
        <w:pStyle w:val="ListBullet"/>
      </w:pPr>
      <w:r>
        <w:t>A data integrity concern.</w:t>
      </w:r>
    </w:p>
    <w:p>
      <w:pPr>
        <w:pStyle w:val="ListBullet"/>
      </w:pPr>
      <w:r>
        <w:t>A situation that could lead to a missed supply commitment or a regulatory obligation.</w:t>
      </w:r>
    </w:p>
    <w:p>
      <w:r>
        <w:rPr>
          <w:i w:val="0"/>
        </w:rPr>
        <w:t>Escalate at the next tier meeting when:</w:t>
      </w:r>
    </w:p>
    <w:p>
      <w:pPr>
        <w:pStyle w:val="ListBullet"/>
      </w:pPr>
      <w:r>
        <w:t>The issue cannot be solved with the authority or resources available at this tier.</w:t>
      </w:r>
    </w:p>
    <w:p>
      <w:pPr>
        <w:pStyle w:val="ListBullet"/>
      </w:pPr>
      <w:r>
        <w:t>An action is overdue by more than its agreed date and the owner needs support.</w:t>
      </w:r>
    </w:p>
    <w:p>
      <w:pPr>
        <w:pStyle w:val="ListBullet"/>
      </w:pPr>
      <w:r>
        <w:t>The same problem has appeared three times (it is a trend, not an event).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F6F3FD"/>
          </w:tcPr>
          <w:p>
            <w:r>
              <w:rPr>
                <w:color w:val="1D0D45"/>
                <w:sz w:val="19"/>
              </w:rPr>
              <w:t>24-hour rule: every escalation gets a response (decision, owner or further escalation) within 24 hours. Track this in the escalation log; it is the best single measure of whether the system works.</w:t>
            </w:r>
          </w:p>
        </w:tc>
      </w:tr>
    </w:tbl>
    <w:p/>
    <w:p>
      <w:pPr>
        <w:pStyle w:val="Heading1"/>
      </w:pPr>
      <w:r>
        <w:t>6. Board layout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cantSplit/>
        </w:trPr>
        <w:tc>
          <w:tcPr>
            <w:tcW w:type="dxa" w:w="2268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Zone</w:t>
            </w:r>
          </w:p>
        </w:tc>
        <w:tc>
          <w:tcPr>
            <w:tcW w:type="dxa" w:w="7370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Content</w:t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1. SQDCP letters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Calendar-style letters coloured green/red for each day of the month</w:t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2. KPI charts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One run chart per category showing trend vs target</w:t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3. Plan vs actual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Today's production or testing plan and status</w:t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4. Action log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Open actions with owner, due date and status</w:t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5. Escalations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Items sent up and responses received</w:t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6. Recognition</w:t>
            </w:r>
          </w:p>
        </w:tc>
        <w:tc>
          <w:tcPr>
            <w:tcW w:type="dxa" w:w="7370"/>
          </w:tcPr>
          <w:p>
            <w:r/>
            <w:r>
              <w:rPr>
                <w:sz w:val="19"/>
              </w:rPr>
              <w:t>Good catches, improvement ideas, milestones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F6F3FD"/>
          </w:tcPr>
          <w:p>
            <w:r>
              <w:rPr>
                <w:color w:val="1D0D45"/>
                <w:sz w:val="19"/>
              </w:rPr>
              <w:t>Boards are management tools, not GMP records. Record deviations, OOS results and batch data in your QMS and batch documentation; the board only references their numbers.</w:t>
            </w:r>
          </w:p>
        </w:tc>
      </w:tr>
    </w:tbl>
    <w:p/>
    <w:p>
      <w:pPr>
        <w:pStyle w:val="Heading1"/>
      </w:pPr>
      <w:r>
        <w:t>7. Roles</w:t>
      </w:r>
    </w:p>
    <w:p>
      <w:pPr>
        <w:pStyle w:val="ListBullet"/>
      </w:pPr>
      <w:r>
        <w:rPr>
          <w:b/>
        </w:rPr>
        <w:t xml:space="preserve">Facilitator: </w:t>
      </w:r>
      <w:r>
        <w:t>runs the agenda, keeps time, challenges reds without actions.</w:t>
      </w:r>
    </w:p>
    <w:p>
      <w:pPr>
        <w:pStyle w:val="ListBullet"/>
      </w:pPr>
      <w:r>
        <w:rPr>
          <w:b/>
        </w:rPr>
        <w:t xml:space="preserve">Owners: </w:t>
      </w:r>
      <w:r>
        <w:t>report their KPI and update their actions before the meeting.</w:t>
      </w:r>
    </w:p>
    <w:p>
      <w:pPr>
        <w:pStyle w:val="ListBullet"/>
      </w:pPr>
      <w:r>
        <w:rPr>
          <w:b/>
        </w:rPr>
        <w:t xml:space="preserve">Scribe: </w:t>
      </w:r>
      <w:r>
        <w:t>updates the action and escalation logs during the meeting.</w:t>
      </w:r>
    </w:p>
    <w:p>
      <w:pPr>
        <w:pStyle w:val="ListBullet"/>
      </w:pPr>
      <w:r>
        <w:rPr>
          <w:b/>
        </w:rPr>
        <w:t xml:space="preserve">Leader: </w:t>
      </w:r>
      <w:r>
        <w:t>attends the tier below at least weekly (go and see) and coaches, without taking over.</w:t>
      </w:r>
    </w:p>
    <w:p>
      <w:pPr>
        <w:pStyle w:val="Heading1"/>
      </w:pPr>
      <w:r>
        <w:t>8. Meeting rules</w:t>
      </w:r>
    </w:p>
    <w:p>
      <w:pPr>
        <w:pStyle w:val="ListBullet"/>
      </w:pPr>
      <w:r>
        <w:t>Stand up, start on time, finish on time.</w:t>
      </w:r>
    </w:p>
    <w:p>
      <w:pPr>
        <w:pStyle w:val="ListBullet"/>
      </w:pPr>
      <w:r>
        <w:t>Data, not opinion: every statement points to the board.</w:t>
      </w:r>
    </w:p>
    <w:p>
      <w:pPr>
        <w:pStyle w:val="ListBullet"/>
      </w:pPr>
      <w:r>
        <w:t>No problem solving in the meeting: more than two minutes means take it offline with named people.</w:t>
      </w:r>
    </w:p>
    <w:p>
      <w:pPr>
        <w:pStyle w:val="ListBullet"/>
      </w:pPr>
      <w:r>
        <w:t>Every action has one owner and a date.</w:t>
      </w:r>
    </w:p>
    <w:p>
      <w:pPr>
        <w:pStyle w:val="ListBullet"/>
      </w:pPr>
      <w:r>
        <w:t>Respect the escalation path; do not skip tiers except for immediate escalation.</w:t>
      </w:r>
    </w:p>
    <w:p>
      <w:pPr>
        <w:pStyle w:val="Heading1"/>
      </w:pPr>
      <w:r>
        <w:t>9. Implementation roadmap (8 weeks)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8220"/>
      </w:tblGrid>
      <w:tr>
        <w:trPr>
          <w:cantSplit/>
        </w:trPr>
        <w:tc>
          <w:tcPr>
            <w:tcW w:type="dxa" w:w="1417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Week</w:t>
            </w:r>
          </w:p>
        </w:tc>
        <w:tc>
          <w:tcPr>
            <w:tcW w:type="dxa" w:w="8220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Activity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Define tier structure, times, attendees and KPIs with leadership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Build boards and logs (use MG-TK-02 Tier Board &amp; Action Tracker)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3–4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Pilot Tier 1 and Tier 2 in one area; coach facilitators daily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Add Tier 3; start escalation log and 24-hour rule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6–7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Roll out to remaining areas; leaders start weekly go-and-see</w:t>
            </w:r>
          </w:p>
        </w:tc>
      </w:tr>
      <w:tr>
        <w:trPr>
          <w:cantSplit/>
        </w:trPr>
        <w:tc>
          <w:tcPr>
            <w:tcW w:type="dxa" w:w="1417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8220"/>
          </w:tcPr>
          <w:p>
            <w:r/>
            <w:r>
              <w:rPr>
                <w:sz w:val="19"/>
              </w:rPr>
              <w:t>Health check (section 10); adjust KPIs and agendas; plan Tier 4</w:t>
            </w:r>
          </w:p>
        </w:tc>
      </w:tr>
    </w:tbl>
    <w:p/>
    <w:p>
      <w:pPr>
        <w:pStyle w:val="Heading1"/>
      </w:pPr>
      <w:r>
        <w:t>10. Health check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850"/>
        <w:gridCol w:w="850"/>
        <w:gridCol w:w="2268"/>
      </w:tblGrid>
      <w:tr>
        <w:trPr>
          <w:cantSplit/>
        </w:trPr>
        <w:tc>
          <w:tcPr>
            <w:tcW w:type="dxa" w:w="5669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850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850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2268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Comment</w:t>
            </w:r>
          </w:p>
        </w:tc>
      </w:tr>
      <w:tr>
        <w:trPr>
          <w:cantSplit/>
        </w:trPr>
        <w:tc>
          <w:tcPr>
            <w:tcW w:type="dxa" w:w="5669"/>
          </w:tcPr>
          <w:p>
            <w:r/>
            <w:r>
              <w:rPr>
                <w:sz w:val="19"/>
              </w:rPr>
              <w:t>Meetings start and finish on time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669"/>
          </w:tcPr>
          <w:p>
            <w:r/>
            <w:r>
              <w:rPr>
                <w:sz w:val="19"/>
              </w:rPr>
              <w:t>Board data is updated before the meeting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669"/>
          </w:tcPr>
          <w:p>
            <w:r/>
            <w:r>
              <w:rPr>
                <w:sz w:val="19"/>
              </w:rPr>
              <w:t>Every red KPI has an action or escalation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669"/>
          </w:tcPr>
          <w:p>
            <w:r/>
            <w:r>
              <w:rPr>
                <w:sz w:val="19"/>
              </w:rPr>
              <w:t>Actions have one owner and a due date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669"/>
          </w:tcPr>
          <w:p>
            <w:r/>
            <w:r>
              <w:rPr>
                <w:sz w:val="19"/>
              </w:rPr>
              <w:t>Overdue actions are below 10% of open actions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669"/>
          </w:tcPr>
          <w:p>
            <w:r/>
            <w:r>
              <w:rPr>
                <w:sz w:val="19"/>
              </w:rPr>
              <w:t>Escalations receive a response within 24 hours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669"/>
          </w:tcPr>
          <w:p>
            <w:r/>
            <w:r>
              <w:rPr>
                <w:sz w:val="19"/>
              </w:rPr>
              <w:t>Leaders attend the tier below at least weekly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669"/>
          </w:tcPr>
          <w:p>
            <w:r/>
            <w:r>
              <w:rPr>
                <w:sz w:val="19"/>
              </w:rPr>
              <w:t>Repeat problems are converted into CAPA or improvement projects</w:t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1"/>
      </w:pPr>
      <w:r>
        <w:t>Approval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551"/>
        <w:gridCol w:w="2551"/>
        <w:gridCol w:w="2268"/>
      </w:tblGrid>
      <w:tr>
        <w:trPr>
          <w:cantSplit/>
        </w:trPr>
        <w:tc>
          <w:tcPr>
            <w:tcW w:type="dxa" w:w="2268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2551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551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Signature</w:t>
            </w:r>
          </w:p>
        </w:tc>
        <w:tc>
          <w:tcPr>
            <w:tcW w:type="dxa" w:w="2268"/>
            <w:shd w:val="clear" w:color="auto" w:fill="7A00E6"/>
          </w:tcPr>
          <w:p>
            <w:r/>
            <w:r>
              <w:rPr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Prepared by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Reviewed by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2268"/>
          </w:tcPr>
          <w:p>
            <w:r/>
            <w:r>
              <w:rPr>
                <w:sz w:val="19"/>
              </w:rPr>
              <w:t>Approved by (QA)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A82"/>
        <w:sz w:val="16"/>
      </w:rPr>
      <w:t xml:space="preserve">© 2026 Molgenium  ·  molgenium.com  ·  Free to use and adapt within your own quality system.  ·  Page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689639" cy="54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9639" cy="54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rPr>
              <w:color w:val="6E6A82"/>
              <w:sz w:val="17"/>
            </w:rPr>
            <w:t>Molgenium Free Toolkit</w:t>
            <w:br/>
            <w:t>MG-TK-01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2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7A00E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7A00E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Tiered Meeting System</dc:title>
  <dc:subject/>
  <dc:creator>Molgenium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